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8F714" w14:textId="77777777" w:rsidR="00CC402E" w:rsidRPr="00CC402E" w:rsidRDefault="00CC402E" w:rsidP="00CC402E">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r w:rsidRPr="00CC402E">
        <w:rPr>
          <w:rFonts w:ascii="Segoe UI Light" w:eastAsia="Times New Roman" w:hAnsi="Segoe UI Light" w:cs="Segoe UI Light"/>
          <w:b/>
          <w:bCs/>
          <w:color w:val="262626"/>
          <w:kern w:val="36"/>
          <w:sz w:val="66"/>
          <w:szCs w:val="66"/>
          <w14:ligatures w14:val="none"/>
        </w:rPr>
        <w:t>Rented Containers Stored Outside</w:t>
      </w:r>
    </w:p>
    <w:p w14:paraId="0B54DE7B" w14:textId="77777777" w:rsidR="00CC402E" w:rsidRPr="00CC402E" w:rsidRDefault="00CC402E" w:rsidP="00CC402E">
      <w:pPr>
        <w:spacing w:after="150"/>
        <w:rPr>
          <w:rFonts w:ascii="Arial" w:eastAsia="Times New Roman" w:hAnsi="Arial" w:cs="Arial"/>
          <w:color w:val="333333"/>
          <w:kern w:val="0"/>
          <w:sz w:val="24"/>
          <w14:ligatures w14:val="none"/>
        </w:rPr>
      </w:pPr>
    </w:p>
    <w:p w14:paraId="76627BD2" w14:textId="5A33ABDB" w:rsidR="00CC402E" w:rsidRPr="00CC402E" w:rsidRDefault="00CC402E" w:rsidP="00CC402E">
      <w:pPr>
        <w:spacing w:after="150"/>
        <w:rPr>
          <w:rFonts w:ascii="Arial" w:eastAsia="Times New Roman" w:hAnsi="Arial" w:cs="Arial"/>
          <w:color w:val="333333"/>
          <w:kern w:val="0"/>
          <w:sz w:val="24"/>
          <w14:ligatures w14:val="none"/>
        </w:rPr>
      </w:pPr>
      <w:r w:rsidRPr="00CC402E">
        <w:rPr>
          <w:rFonts w:ascii="Arial" w:eastAsia="Times New Roman" w:hAnsi="Arial" w:cs="Arial"/>
          <w:color w:val="333333"/>
          <w:kern w:val="0"/>
          <w:sz w:val="24"/>
          <w14:ligatures w14:val="none"/>
        </w:rPr>
        <w:t xml:space="preserve">Late last year and earlier in 2014, we were made aware of a couple of situations of rented containers being stored outside for a prolonged </w:t>
      </w:r>
      <w:proofErr w:type="gramStart"/>
      <w:r w:rsidRPr="00CC402E">
        <w:rPr>
          <w:rFonts w:ascii="Arial" w:eastAsia="Times New Roman" w:hAnsi="Arial" w:cs="Arial"/>
          <w:color w:val="333333"/>
          <w:kern w:val="0"/>
          <w:sz w:val="24"/>
          <w14:ligatures w14:val="none"/>
        </w:rPr>
        <w:t>period of time</w:t>
      </w:r>
      <w:proofErr w:type="gramEnd"/>
      <w:r w:rsidRPr="00CC402E">
        <w:rPr>
          <w:rFonts w:ascii="Arial" w:eastAsia="Times New Roman" w:hAnsi="Arial" w:cs="Arial"/>
          <w:color w:val="333333"/>
          <w:kern w:val="0"/>
          <w:sz w:val="24"/>
          <w14:ligatures w14:val="none"/>
        </w:rPr>
        <w:t xml:space="preserve">. In the first example, management was in the process of relocating several rented containers between storage centers. In an unfortunate situation, a flash flood </w:t>
      </w:r>
      <w:proofErr w:type="gramStart"/>
      <w:r w:rsidRPr="00CC402E">
        <w:rPr>
          <w:rFonts w:ascii="Arial" w:eastAsia="Times New Roman" w:hAnsi="Arial" w:cs="Arial"/>
          <w:color w:val="333333"/>
          <w:kern w:val="0"/>
          <w:sz w:val="24"/>
          <w14:ligatures w14:val="none"/>
        </w:rPr>
        <w:t>occurred</w:t>
      </w:r>
      <w:proofErr w:type="gramEnd"/>
      <w:r w:rsidRPr="00CC402E">
        <w:rPr>
          <w:rFonts w:ascii="Arial" w:eastAsia="Times New Roman" w:hAnsi="Arial" w:cs="Arial"/>
          <w:color w:val="333333"/>
          <w:kern w:val="0"/>
          <w:sz w:val="24"/>
          <w14:ligatures w14:val="none"/>
        </w:rPr>
        <w:t> and 52 rented containers were exposed to sudden rain fall and ensuing flooding. Given the relatively large number of rented containers stored outside, the management team was unable to respond quickly enough to prevent rising water from permeating the loaded containers. The event drew the attention of the local and social media and the effort to respond to the immediate customer damages and the overall local brand protection was intensive.</w:t>
      </w:r>
    </w:p>
    <w:p w14:paraId="3B3515BC" w14:textId="77777777" w:rsidR="00CC402E" w:rsidRPr="00CC402E" w:rsidRDefault="00CC402E" w:rsidP="00CC402E">
      <w:pPr>
        <w:spacing w:after="150"/>
        <w:rPr>
          <w:rFonts w:ascii="Arial" w:eastAsia="Times New Roman" w:hAnsi="Arial" w:cs="Arial"/>
          <w:color w:val="333333"/>
          <w:kern w:val="0"/>
          <w:sz w:val="24"/>
          <w14:ligatures w14:val="none"/>
        </w:rPr>
      </w:pPr>
      <w:r w:rsidRPr="00CC402E">
        <w:rPr>
          <w:rFonts w:ascii="Arial" w:eastAsia="Times New Roman" w:hAnsi="Arial" w:cs="Arial"/>
          <w:color w:val="333333"/>
          <w:kern w:val="0"/>
          <w:sz w:val="24"/>
          <w14:ligatures w14:val="none"/>
        </w:rPr>
        <w:t>In the second example, as markets experienced the second year of a prolonged busy season and were challenged with storage center capacity issues, this market had 19 rented containers stored outside the storage center for a short period. Thankfully, this was identified quickly by local management and there were no reported incidents, but any sort of natural event or potential container breach could have easily occurred.</w:t>
      </w:r>
    </w:p>
    <w:p w14:paraId="7E8F9D3E" w14:textId="77777777" w:rsidR="00CC402E" w:rsidRPr="00CC402E" w:rsidRDefault="00CC402E" w:rsidP="00CC402E">
      <w:pPr>
        <w:spacing w:after="150"/>
        <w:rPr>
          <w:rFonts w:ascii="Arial" w:eastAsia="Times New Roman" w:hAnsi="Arial" w:cs="Arial"/>
          <w:color w:val="333333"/>
          <w:kern w:val="0"/>
          <w:sz w:val="24"/>
          <w14:ligatures w14:val="none"/>
        </w:rPr>
      </w:pPr>
      <w:r w:rsidRPr="00CC402E">
        <w:rPr>
          <w:rFonts w:ascii="Arial" w:eastAsia="Times New Roman" w:hAnsi="Arial" w:cs="Arial"/>
          <w:b/>
          <w:bCs/>
          <w:i/>
          <w:iCs/>
          <w:color w:val="333333"/>
          <w:kern w:val="0"/>
          <w:sz w:val="24"/>
          <w:u w:val="single"/>
          <w14:ligatures w14:val="none"/>
        </w:rPr>
        <w:t>Required Responses:</w:t>
      </w:r>
      <w:r w:rsidRPr="00CC402E">
        <w:rPr>
          <w:rFonts w:ascii="Arial" w:eastAsia="Times New Roman" w:hAnsi="Arial" w:cs="Arial"/>
          <w:color w:val="333333"/>
          <w:kern w:val="0"/>
          <w:sz w:val="24"/>
          <w14:ligatures w14:val="none"/>
        </w:rPr>
        <w:br/>
        <w:t>The following observations can be taken from these two unique but rare examples:</w:t>
      </w:r>
    </w:p>
    <w:p w14:paraId="66904C75" w14:textId="77777777" w:rsidR="00CC402E" w:rsidRPr="00CC402E" w:rsidRDefault="00CC402E" w:rsidP="00CC402E">
      <w:pPr>
        <w:numPr>
          <w:ilvl w:val="0"/>
          <w:numId w:val="1"/>
        </w:numPr>
        <w:spacing w:before="100" w:beforeAutospacing="1" w:after="100" w:afterAutospacing="1"/>
        <w:rPr>
          <w:rFonts w:ascii="Arial" w:eastAsia="Times New Roman" w:hAnsi="Arial" w:cs="Arial"/>
          <w:color w:val="333333"/>
          <w:kern w:val="0"/>
          <w:sz w:val="24"/>
          <w14:ligatures w14:val="none"/>
        </w:rPr>
      </w:pPr>
      <w:r w:rsidRPr="00CC402E">
        <w:rPr>
          <w:rFonts w:ascii="Arial" w:eastAsia="Times New Roman" w:hAnsi="Arial" w:cs="Arial"/>
          <w:color w:val="333333"/>
          <w:kern w:val="0"/>
          <w:sz w:val="24"/>
          <w14:ligatures w14:val="none"/>
        </w:rPr>
        <w:t>Be aware of local weather conditions. If relocating rented containers either within or between storage facilities, only move a small number of manageable containers so that they are outside for a very brief period and never outside after business hours.  </w:t>
      </w:r>
    </w:p>
    <w:p w14:paraId="48D204F0" w14:textId="77777777" w:rsidR="00CC402E" w:rsidRPr="00CC402E" w:rsidRDefault="00CC402E" w:rsidP="00CC402E">
      <w:pPr>
        <w:numPr>
          <w:ilvl w:val="0"/>
          <w:numId w:val="1"/>
        </w:numPr>
        <w:spacing w:before="100" w:beforeAutospacing="1" w:after="100" w:afterAutospacing="1"/>
        <w:rPr>
          <w:rFonts w:ascii="Arial" w:eastAsia="Times New Roman" w:hAnsi="Arial" w:cs="Arial"/>
          <w:color w:val="333333"/>
          <w:kern w:val="0"/>
          <w:sz w:val="24"/>
          <w14:ligatures w14:val="none"/>
        </w:rPr>
      </w:pPr>
      <w:r w:rsidRPr="00CC402E">
        <w:rPr>
          <w:rFonts w:ascii="Arial" w:eastAsia="Times New Roman" w:hAnsi="Arial" w:cs="Arial"/>
          <w:color w:val="333333"/>
          <w:kern w:val="0"/>
          <w:sz w:val="24"/>
          <w14:ligatures w14:val="none"/>
        </w:rPr>
        <w:t>Mentor local employees on the importance of keeping rented containers inside the storage center (unless the customer has opted for outside storage).  Unexpected events can present severe brand and financial exposures.</w:t>
      </w:r>
    </w:p>
    <w:p w14:paraId="3C143C43" w14:textId="77777777" w:rsidR="00CC402E" w:rsidRPr="00CC402E" w:rsidRDefault="00CC402E" w:rsidP="00CC402E">
      <w:pPr>
        <w:numPr>
          <w:ilvl w:val="0"/>
          <w:numId w:val="1"/>
        </w:numPr>
        <w:spacing w:before="100" w:beforeAutospacing="1" w:after="100" w:afterAutospacing="1"/>
        <w:rPr>
          <w:rFonts w:ascii="Arial" w:eastAsia="Times New Roman" w:hAnsi="Arial" w:cs="Arial"/>
          <w:color w:val="333333"/>
          <w:kern w:val="0"/>
          <w:sz w:val="24"/>
          <w14:ligatures w14:val="none"/>
        </w:rPr>
      </w:pPr>
      <w:r w:rsidRPr="00CC402E">
        <w:rPr>
          <w:rFonts w:ascii="Arial" w:eastAsia="Times New Roman" w:hAnsi="Arial" w:cs="Arial"/>
          <w:color w:val="333333"/>
          <w:kern w:val="0"/>
          <w:sz w:val="24"/>
          <w14:ligatures w14:val="none"/>
        </w:rPr>
        <w:t>Understand existing storage center capacities and if necessary, obtain additional storage space to handle temporary overflow challenges.</w:t>
      </w:r>
    </w:p>
    <w:p w14:paraId="6F589E58" w14:textId="77777777" w:rsidR="00CC402E" w:rsidRPr="00CC402E" w:rsidRDefault="00CC402E" w:rsidP="00CC402E">
      <w:pPr>
        <w:numPr>
          <w:ilvl w:val="0"/>
          <w:numId w:val="1"/>
        </w:numPr>
        <w:spacing w:before="100" w:beforeAutospacing="1" w:after="100" w:afterAutospacing="1"/>
        <w:rPr>
          <w:rFonts w:ascii="Arial" w:eastAsia="Times New Roman" w:hAnsi="Arial" w:cs="Arial"/>
          <w:color w:val="333333"/>
          <w:kern w:val="0"/>
          <w:sz w:val="24"/>
          <w14:ligatures w14:val="none"/>
        </w:rPr>
      </w:pPr>
      <w:r w:rsidRPr="00CC402E">
        <w:rPr>
          <w:rFonts w:ascii="Arial" w:eastAsia="Times New Roman" w:hAnsi="Arial" w:cs="Arial"/>
          <w:color w:val="333333"/>
          <w:kern w:val="0"/>
          <w:sz w:val="24"/>
          <w14:ligatures w14:val="none"/>
        </w:rPr>
        <w:t>Encourage local employees to promptly escalate capacity challenges to the management or ownership team. Management groups need to report potential capacity challenges to the SVP of Franchise Operations or the SVP of Corporate Operations so that alternative solutions can be    explored.</w:t>
      </w:r>
    </w:p>
    <w:p w14:paraId="35BF852A" w14:textId="77777777" w:rsidR="00CC402E" w:rsidRPr="00CC402E" w:rsidRDefault="00CC402E" w:rsidP="00CC402E">
      <w:pPr>
        <w:numPr>
          <w:ilvl w:val="0"/>
          <w:numId w:val="1"/>
        </w:numPr>
        <w:spacing w:before="100" w:beforeAutospacing="1" w:after="100" w:afterAutospacing="1"/>
        <w:rPr>
          <w:rFonts w:ascii="Arial" w:eastAsia="Times New Roman" w:hAnsi="Arial" w:cs="Arial"/>
          <w:color w:val="333333"/>
          <w:kern w:val="0"/>
          <w:sz w:val="24"/>
          <w14:ligatures w14:val="none"/>
        </w:rPr>
      </w:pPr>
      <w:r w:rsidRPr="00CC402E">
        <w:rPr>
          <w:rFonts w:ascii="Arial" w:eastAsia="Times New Roman" w:hAnsi="Arial" w:cs="Arial"/>
          <w:color w:val="333333"/>
          <w:kern w:val="0"/>
          <w:sz w:val="24"/>
          <w14:ligatures w14:val="none"/>
        </w:rPr>
        <w:t xml:space="preserve">Perform periodic </w:t>
      </w:r>
      <w:proofErr w:type="spellStart"/>
      <w:r w:rsidRPr="00CC402E">
        <w:rPr>
          <w:rFonts w:ascii="Arial" w:eastAsia="Times New Roman" w:hAnsi="Arial" w:cs="Arial"/>
          <w:color w:val="333333"/>
          <w:kern w:val="0"/>
          <w:sz w:val="24"/>
          <w14:ligatures w14:val="none"/>
        </w:rPr>
        <w:t>self audits</w:t>
      </w:r>
      <w:proofErr w:type="spellEnd"/>
      <w:r w:rsidRPr="00CC402E">
        <w:rPr>
          <w:rFonts w:ascii="Arial" w:eastAsia="Times New Roman" w:hAnsi="Arial" w:cs="Arial"/>
          <w:color w:val="333333"/>
          <w:kern w:val="0"/>
          <w:sz w:val="24"/>
          <w14:ligatures w14:val="none"/>
        </w:rPr>
        <w:t xml:space="preserve"> of your markets. The </w:t>
      </w:r>
      <w:proofErr w:type="spellStart"/>
      <w:r w:rsidRPr="00CC402E">
        <w:rPr>
          <w:rFonts w:ascii="Arial" w:eastAsia="Times New Roman" w:hAnsi="Arial" w:cs="Arial"/>
          <w:color w:val="333333"/>
          <w:kern w:val="0"/>
          <w:sz w:val="24"/>
          <w14:ligatures w14:val="none"/>
        </w:rPr>
        <w:t>self audit</w:t>
      </w:r>
      <w:proofErr w:type="spellEnd"/>
      <w:r w:rsidRPr="00CC402E">
        <w:rPr>
          <w:rFonts w:ascii="Arial" w:eastAsia="Times New Roman" w:hAnsi="Arial" w:cs="Arial"/>
          <w:color w:val="333333"/>
          <w:kern w:val="0"/>
          <w:sz w:val="24"/>
          <w14:ligatures w14:val="none"/>
        </w:rPr>
        <w:t xml:space="preserve"> program is a great </w:t>
      </w:r>
      <w:proofErr w:type="gramStart"/>
      <w:r w:rsidRPr="00CC402E">
        <w:rPr>
          <w:rFonts w:ascii="Arial" w:eastAsia="Times New Roman" w:hAnsi="Arial" w:cs="Arial"/>
          <w:color w:val="333333"/>
          <w:kern w:val="0"/>
          <w:sz w:val="24"/>
          <w14:ligatures w14:val="none"/>
        </w:rPr>
        <w:t>tool</w:t>
      </w:r>
      <w:proofErr w:type="gramEnd"/>
      <w:r w:rsidRPr="00CC402E">
        <w:rPr>
          <w:rFonts w:ascii="Arial" w:eastAsia="Times New Roman" w:hAnsi="Arial" w:cs="Arial"/>
          <w:color w:val="333333"/>
          <w:kern w:val="0"/>
          <w:sz w:val="24"/>
          <w14:ligatures w14:val="none"/>
        </w:rPr>
        <w:t xml:space="preserve"> but it is only effective with mitigating the potential risks noted above when performed on an unannounced basis.</w:t>
      </w:r>
    </w:p>
    <w:p w14:paraId="0F646504" w14:textId="77777777" w:rsidR="00CC402E" w:rsidRPr="00CC402E" w:rsidRDefault="00CC402E" w:rsidP="00CC402E">
      <w:pPr>
        <w:spacing w:after="150"/>
        <w:rPr>
          <w:rFonts w:ascii="Arial" w:eastAsia="Times New Roman" w:hAnsi="Arial" w:cs="Arial"/>
          <w:color w:val="333333"/>
          <w:kern w:val="0"/>
          <w:sz w:val="24"/>
          <w14:ligatures w14:val="none"/>
        </w:rPr>
      </w:pPr>
      <w:r w:rsidRPr="00CC402E">
        <w:rPr>
          <w:rFonts w:ascii="Arial" w:eastAsia="Times New Roman" w:hAnsi="Arial" w:cs="Arial"/>
          <w:b/>
          <w:bCs/>
          <w:i/>
          <w:iCs/>
          <w:color w:val="333333"/>
          <w:kern w:val="0"/>
          <w:sz w:val="24"/>
          <w:u w:val="single"/>
          <w14:ligatures w14:val="none"/>
        </w:rPr>
        <w:t>Questions and Comments:</w:t>
      </w:r>
      <w:r w:rsidRPr="00CC402E">
        <w:rPr>
          <w:rFonts w:ascii="Arial" w:eastAsia="Times New Roman" w:hAnsi="Arial" w:cs="Arial"/>
          <w:color w:val="333333"/>
          <w:kern w:val="0"/>
          <w:sz w:val="24"/>
          <w14:ligatures w14:val="none"/>
        </w:rPr>
        <w:br/>
        <w:t xml:space="preserve">Hopefully this bulletin was useful with helping to prevent a similar occurrence in your local market. If you have examples that you would like to include in our next advisory, note that all advisories are </w:t>
      </w:r>
      <w:proofErr w:type="gramStart"/>
      <w:r w:rsidRPr="00CC402E">
        <w:rPr>
          <w:rFonts w:ascii="Arial" w:eastAsia="Times New Roman" w:hAnsi="Arial" w:cs="Arial"/>
          <w:color w:val="333333"/>
          <w:kern w:val="0"/>
          <w:sz w:val="24"/>
          <w14:ligatures w14:val="none"/>
        </w:rPr>
        <w:t>confidential</w:t>
      </w:r>
      <w:proofErr w:type="gramEnd"/>
      <w:r w:rsidRPr="00CC402E">
        <w:rPr>
          <w:rFonts w:ascii="Arial" w:eastAsia="Times New Roman" w:hAnsi="Arial" w:cs="Arial"/>
          <w:color w:val="333333"/>
          <w:kern w:val="0"/>
          <w:sz w:val="24"/>
          <w14:ligatures w14:val="none"/>
        </w:rPr>
        <w:t xml:space="preserve"> and that local management participates in the drafting of the bulletin to ensure that all key elements and remediating responses are correct and reasonable.</w:t>
      </w:r>
    </w:p>
    <w:p w14:paraId="5ED1C483" w14:textId="77777777" w:rsidR="004D0E8E" w:rsidRPr="00CC402E" w:rsidRDefault="004D0E8E">
      <w:pPr>
        <w:rPr>
          <w:sz w:val="24"/>
        </w:rPr>
      </w:pPr>
    </w:p>
    <w:sectPr w:rsidR="004D0E8E" w:rsidRPr="00CC402E" w:rsidSect="002E37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37CA1"/>
    <w:multiLevelType w:val="multilevel"/>
    <w:tmpl w:val="F6D4C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697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2E"/>
    <w:rsid w:val="0000425C"/>
    <w:rsid w:val="002E37F4"/>
    <w:rsid w:val="004D0E8E"/>
    <w:rsid w:val="0056497A"/>
    <w:rsid w:val="007516E4"/>
    <w:rsid w:val="00753738"/>
    <w:rsid w:val="00894327"/>
    <w:rsid w:val="00CC402E"/>
    <w:rsid w:val="00DD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A1EEC2"/>
  <w15:chartTrackingRefBased/>
  <w15:docId w15:val="{B65452A1-5A70-1245-9DE2-F2919C81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CC40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0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0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0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0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0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0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0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0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0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0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0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02E"/>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CC402E"/>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CC402E"/>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CC402E"/>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CC402E"/>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CC402E"/>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CC40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0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0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0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0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402E"/>
    <w:rPr>
      <w:rFonts w:eastAsiaTheme="minorEastAsia"/>
      <w:i/>
      <w:iCs/>
      <w:color w:val="404040" w:themeColor="text1" w:themeTint="BF"/>
      <w:sz w:val="22"/>
    </w:rPr>
  </w:style>
  <w:style w:type="paragraph" w:styleId="ListParagraph">
    <w:name w:val="List Paragraph"/>
    <w:basedOn w:val="Normal"/>
    <w:uiPriority w:val="34"/>
    <w:qFormat/>
    <w:rsid w:val="00CC402E"/>
    <w:pPr>
      <w:ind w:left="720"/>
      <w:contextualSpacing/>
    </w:pPr>
  </w:style>
  <w:style w:type="character" w:styleId="IntenseEmphasis">
    <w:name w:val="Intense Emphasis"/>
    <w:basedOn w:val="DefaultParagraphFont"/>
    <w:uiPriority w:val="21"/>
    <w:qFormat/>
    <w:rsid w:val="00CC402E"/>
    <w:rPr>
      <w:i/>
      <w:iCs/>
      <w:color w:val="0F4761" w:themeColor="accent1" w:themeShade="BF"/>
    </w:rPr>
  </w:style>
  <w:style w:type="paragraph" w:styleId="IntenseQuote">
    <w:name w:val="Intense Quote"/>
    <w:basedOn w:val="Normal"/>
    <w:next w:val="Normal"/>
    <w:link w:val="IntenseQuoteChar"/>
    <w:uiPriority w:val="30"/>
    <w:qFormat/>
    <w:rsid w:val="00CC40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02E"/>
    <w:rPr>
      <w:rFonts w:eastAsiaTheme="minorEastAsia"/>
      <w:i/>
      <w:iCs/>
      <w:color w:val="0F4761" w:themeColor="accent1" w:themeShade="BF"/>
      <w:sz w:val="22"/>
    </w:rPr>
  </w:style>
  <w:style w:type="character" w:styleId="IntenseReference">
    <w:name w:val="Intense Reference"/>
    <w:basedOn w:val="DefaultParagraphFont"/>
    <w:uiPriority w:val="32"/>
    <w:qFormat/>
    <w:rsid w:val="00CC402E"/>
    <w:rPr>
      <w:b/>
      <w:bCs/>
      <w:smallCaps/>
      <w:color w:val="0F4761" w:themeColor="accent1" w:themeShade="BF"/>
      <w:spacing w:val="5"/>
    </w:rPr>
  </w:style>
  <w:style w:type="paragraph" w:styleId="NormalWeb">
    <w:name w:val="Normal (Web)"/>
    <w:basedOn w:val="Normal"/>
    <w:uiPriority w:val="99"/>
    <w:semiHidden/>
    <w:unhideWhenUsed/>
    <w:rsid w:val="00CC402E"/>
    <w:pPr>
      <w:spacing w:before="100" w:beforeAutospacing="1" w:after="100" w:afterAutospacing="1"/>
    </w:pPr>
    <w:rPr>
      <w:rFonts w:ascii="Times New Roman" w:eastAsia="Times New Roman" w:hAnsi="Times New Roman" w:cs="Times New Roman"/>
      <w:kern w:val="0"/>
      <w:sz w:val="24"/>
      <w14:ligatures w14:val="none"/>
    </w:rPr>
  </w:style>
  <w:style w:type="character" w:styleId="Emphasis">
    <w:name w:val="Emphasis"/>
    <w:basedOn w:val="DefaultParagraphFont"/>
    <w:uiPriority w:val="20"/>
    <w:qFormat/>
    <w:rsid w:val="00CC40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720401">
      <w:bodyDiv w:val="1"/>
      <w:marLeft w:val="0"/>
      <w:marRight w:val="0"/>
      <w:marTop w:val="0"/>
      <w:marBottom w:val="0"/>
      <w:divBdr>
        <w:top w:val="none" w:sz="0" w:space="0" w:color="auto"/>
        <w:left w:val="none" w:sz="0" w:space="0" w:color="auto"/>
        <w:bottom w:val="none" w:sz="0" w:space="0" w:color="auto"/>
        <w:right w:val="none" w:sz="0" w:space="0" w:color="auto"/>
      </w:divBdr>
    </w:div>
    <w:div w:id="137226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2024-01-11T18:36:00Z</dcterms:created>
  <dcterms:modified xsi:type="dcterms:W3CDTF">2024-01-11T18:37:00Z</dcterms:modified>
</cp:coreProperties>
</file>