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7DD" w:rsidRPr="008367DD" w:rsidRDefault="008367DD" w:rsidP="008367DD">
      <w:pPr>
        <w:spacing w:before="100" w:beforeAutospacing="1" w:after="100" w:afterAutospacing="1" w:line="240" w:lineRule="auto"/>
        <w:outlineLvl w:val="1"/>
        <w:rPr>
          <w:rFonts w:ascii="Times New Roman" w:eastAsia="Times New Roman" w:hAnsi="Times New Roman" w:cs="Times New Roman"/>
          <w:b/>
          <w:bCs/>
          <w:color w:val="000000"/>
          <w:sz w:val="36"/>
          <w:szCs w:val="36"/>
        </w:rPr>
      </w:pPr>
      <w:bookmarkStart w:id="0" w:name="Lubricating_the_Lift_m3"/>
      <w:bookmarkStart w:id="1" w:name="_GoBack"/>
      <w:bookmarkEnd w:id="1"/>
      <w:r w:rsidRPr="008367DD">
        <w:rPr>
          <w:rFonts w:ascii="Times New Roman" w:eastAsia="Times New Roman" w:hAnsi="Times New Roman" w:cs="Times New Roman"/>
          <w:b/>
          <w:bCs/>
          <w:color w:val="000000"/>
          <w:sz w:val="36"/>
          <w:szCs w:val="36"/>
        </w:rPr>
        <w:t>Lubricating the Lift</w:t>
      </w:r>
      <w:bookmarkEnd w:id="0"/>
    </w:p>
    <w:p w:rsidR="008367DD" w:rsidRPr="008367DD" w:rsidRDefault="008367DD" w:rsidP="008367DD">
      <w:pPr>
        <w:spacing w:before="100" w:beforeAutospacing="1" w:after="0" w:line="240" w:lineRule="auto"/>
        <w:rPr>
          <w:rFonts w:ascii="Times New Roman" w:eastAsia="Times New Roman" w:hAnsi="Times New Roman" w:cs="Times New Roman"/>
          <w:color w:val="000000"/>
          <w:sz w:val="27"/>
          <w:szCs w:val="27"/>
        </w:rPr>
      </w:pPr>
      <w:r w:rsidRPr="008367DD">
        <w:rPr>
          <w:rFonts w:ascii="Times New Roman" w:eastAsia="Times New Roman" w:hAnsi="Times New Roman" w:cs="Times New Roman"/>
          <w:color w:val="000000"/>
          <w:sz w:val="27"/>
          <w:szCs w:val="27"/>
        </w:rPr>
        <w:t>Friction causes heat and heat can be very destructive to mechanical and electrical components. Lubrication acts to reduce the friction of moving parts, thereby lowering operating temperatures. Like most mechanical equipment, the PODZILLA Lift System requires adequate lubrication to operate at maximum efficiency over a prolonged time.</w:t>
      </w:r>
    </w:p>
    <w:p w:rsidR="008367DD" w:rsidRPr="008367DD" w:rsidRDefault="008367DD" w:rsidP="008367DD">
      <w:pPr>
        <w:spacing w:before="100" w:beforeAutospacing="1" w:after="0" w:line="240" w:lineRule="auto"/>
        <w:rPr>
          <w:rFonts w:ascii="Times New Roman" w:eastAsia="Times New Roman" w:hAnsi="Times New Roman" w:cs="Times New Roman"/>
          <w:color w:val="000000"/>
          <w:sz w:val="27"/>
          <w:szCs w:val="27"/>
        </w:rPr>
      </w:pPr>
      <w:r w:rsidRPr="008367DD">
        <w:rPr>
          <w:rFonts w:ascii="Times New Roman" w:eastAsia="Times New Roman" w:hAnsi="Times New Roman" w:cs="Times New Roman"/>
          <w:color w:val="000000"/>
          <w:sz w:val="27"/>
          <w:szCs w:val="27"/>
        </w:rPr>
        <w:t> </w:t>
      </w:r>
    </w:p>
    <w:tbl>
      <w:tblPr>
        <w:tblW w:w="0" w:type="auto"/>
        <w:tblCellSpacing w:w="0" w:type="dxa"/>
        <w:tblInd w:w="108" w:type="dxa"/>
        <w:tblCellMar>
          <w:top w:w="15" w:type="dxa"/>
          <w:left w:w="15" w:type="dxa"/>
          <w:bottom w:w="15" w:type="dxa"/>
          <w:right w:w="15" w:type="dxa"/>
        </w:tblCellMar>
        <w:tblLook w:val="04A0" w:firstRow="1" w:lastRow="0" w:firstColumn="1" w:lastColumn="0" w:noHBand="0" w:noVBand="1"/>
      </w:tblPr>
      <w:tblGrid>
        <w:gridCol w:w="2220"/>
        <w:gridCol w:w="5316"/>
      </w:tblGrid>
      <w:tr w:rsidR="008367DD" w:rsidRPr="008367DD" w:rsidTr="008367DD">
        <w:trPr>
          <w:trHeight w:val="286"/>
          <w:tblCellSpacing w:w="0" w:type="dxa"/>
        </w:trPr>
        <w:tc>
          <w:tcPr>
            <w:tcW w:w="0" w:type="auto"/>
            <w:tcMar>
              <w:top w:w="0" w:type="dxa"/>
              <w:left w:w="0" w:type="dxa"/>
              <w:bottom w:w="0" w:type="dxa"/>
              <w:right w:w="0" w:type="dxa"/>
            </w:tcMar>
            <w:vAlign w:val="bottom"/>
            <w:hideMark/>
          </w:tcPr>
          <w:p w:rsidR="008367DD" w:rsidRPr="008367DD" w:rsidRDefault="008367DD" w:rsidP="008367DD">
            <w:pPr>
              <w:spacing w:before="100" w:beforeAutospacing="1" w:after="0" w:line="240" w:lineRule="auto"/>
              <w:rPr>
                <w:rFonts w:ascii="Times New Roman" w:eastAsia="Times New Roman" w:hAnsi="Times New Roman" w:cs="Times New Roman"/>
                <w:color w:val="000000"/>
                <w:sz w:val="27"/>
                <w:szCs w:val="27"/>
              </w:rPr>
            </w:pPr>
            <w:r w:rsidRPr="008367DD">
              <w:rPr>
                <w:rFonts w:ascii="Times New Roman" w:eastAsia="Times New Roman" w:hAnsi="Times New Roman" w:cs="Times New Roman"/>
                <w:color w:val="000000"/>
                <w:sz w:val="27"/>
                <w:szCs w:val="27"/>
              </w:rPr>
              <w:t>Skills Required:  </w:t>
            </w:r>
          </w:p>
        </w:tc>
        <w:tc>
          <w:tcPr>
            <w:tcW w:w="0" w:type="auto"/>
            <w:tcMar>
              <w:top w:w="0" w:type="dxa"/>
              <w:left w:w="0" w:type="dxa"/>
              <w:bottom w:w="0" w:type="dxa"/>
              <w:right w:w="0" w:type="dxa"/>
            </w:tcMar>
            <w:vAlign w:val="center"/>
            <w:hideMark/>
          </w:tcPr>
          <w:p w:rsidR="008367DD" w:rsidRPr="008367DD" w:rsidRDefault="008367DD" w:rsidP="008367DD">
            <w:pPr>
              <w:spacing w:before="100" w:beforeAutospacing="1" w:after="0" w:line="240" w:lineRule="auto"/>
              <w:rPr>
                <w:rFonts w:ascii="Times New Roman" w:eastAsia="Times New Roman" w:hAnsi="Times New Roman" w:cs="Times New Roman"/>
                <w:color w:val="000000"/>
                <w:sz w:val="27"/>
                <w:szCs w:val="27"/>
              </w:rPr>
            </w:pPr>
            <w:r w:rsidRPr="008367DD">
              <w:rPr>
                <w:rFonts w:ascii="Times New Roman" w:eastAsia="Times New Roman" w:hAnsi="Times New Roman" w:cs="Times New Roman"/>
                <w:color w:val="000000"/>
                <w:sz w:val="27"/>
                <w:szCs w:val="27"/>
              </w:rPr>
              <w:t>Low/Moderate</w:t>
            </w:r>
          </w:p>
        </w:tc>
      </w:tr>
      <w:tr w:rsidR="008367DD" w:rsidRPr="008367DD" w:rsidTr="008367DD">
        <w:trPr>
          <w:trHeight w:val="286"/>
          <w:tblCellSpacing w:w="0" w:type="dxa"/>
        </w:trPr>
        <w:tc>
          <w:tcPr>
            <w:tcW w:w="0" w:type="auto"/>
            <w:tcMar>
              <w:top w:w="0" w:type="dxa"/>
              <w:left w:w="0" w:type="dxa"/>
              <w:bottom w:w="0" w:type="dxa"/>
              <w:right w:w="0" w:type="dxa"/>
            </w:tcMar>
            <w:vAlign w:val="bottom"/>
            <w:hideMark/>
          </w:tcPr>
          <w:p w:rsidR="008367DD" w:rsidRPr="008367DD" w:rsidRDefault="008367DD" w:rsidP="008367DD">
            <w:pPr>
              <w:spacing w:before="100" w:beforeAutospacing="1" w:after="0" w:line="240" w:lineRule="auto"/>
              <w:rPr>
                <w:rFonts w:ascii="Times New Roman" w:eastAsia="Times New Roman" w:hAnsi="Times New Roman" w:cs="Times New Roman"/>
                <w:color w:val="000000"/>
                <w:sz w:val="27"/>
                <w:szCs w:val="27"/>
              </w:rPr>
            </w:pPr>
            <w:r w:rsidRPr="008367DD">
              <w:rPr>
                <w:rFonts w:ascii="Times New Roman" w:eastAsia="Times New Roman" w:hAnsi="Times New Roman" w:cs="Times New Roman"/>
                <w:color w:val="000000"/>
                <w:sz w:val="27"/>
                <w:szCs w:val="27"/>
              </w:rPr>
              <w:t>Tools Required:       </w:t>
            </w:r>
          </w:p>
        </w:tc>
        <w:tc>
          <w:tcPr>
            <w:tcW w:w="0" w:type="auto"/>
            <w:tcMar>
              <w:top w:w="0" w:type="dxa"/>
              <w:left w:w="0" w:type="dxa"/>
              <w:bottom w:w="0" w:type="dxa"/>
              <w:right w:w="0" w:type="dxa"/>
            </w:tcMar>
            <w:vAlign w:val="center"/>
            <w:hideMark/>
          </w:tcPr>
          <w:p w:rsidR="008367DD" w:rsidRPr="008367DD" w:rsidRDefault="008367DD" w:rsidP="008367DD">
            <w:pPr>
              <w:spacing w:before="100" w:beforeAutospacing="1" w:after="0" w:line="240" w:lineRule="auto"/>
              <w:rPr>
                <w:rFonts w:ascii="Times New Roman" w:eastAsia="Times New Roman" w:hAnsi="Times New Roman" w:cs="Times New Roman"/>
                <w:color w:val="000000"/>
                <w:sz w:val="27"/>
                <w:szCs w:val="27"/>
              </w:rPr>
            </w:pPr>
            <w:r w:rsidRPr="008367DD">
              <w:rPr>
                <w:rFonts w:ascii="Times New Roman" w:eastAsia="Times New Roman" w:hAnsi="Times New Roman" w:cs="Times New Roman"/>
                <w:color w:val="000000"/>
                <w:sz w:val="27"/>
                <w:szCs w:val="27"/>
              </w:rPr>
              <w:t>Monolith AW2 (or equivalent) lubricating grease</w:t>
            </w:r>
          </w:p>
        </w:tc>
      </w:tr>
      <w:tr w:rsidR="008367DD" w:rsidRPr="008367DD" w:rsidTr="008367DD">
        <w:trPr>
          <w:trHeight w:val="286"/>
          <w:tblCellSpacing w:w="0" w:type="dxa"/>
        </w:trPr>
        <w:tc>
          <w:tcPr>
            <w:tcW w:w="0" w:type="auto"/>
            <w:tcMar>
              <w:top w:w="0" w:type="dxa"/>
              <w:left w:w="0" w:type="dxa"/>
              <w:bottom w:w="0" w:type="dxa"/>
              <w:right w:w="0" w:type="dxa"/>
            </w:tcMar>
            <w:vAlign w:val="bottom"/>
            <w:hideMark/>
          </w:tcPr>
          <w:p w:rsidR="008367DD" w:rsidRPr="008367DD" w:rsidRDefault="008367DD" w:rsidP="008367DD">
            <w:pPr>
              <w:spacing w:after="0" w:line="240" w:lineRule="auto"/>
              <w:rPr>
                <w:rFonts w:ascii="Times New Roman" w:eastAsia="Times New Roman" w:hAnsi="Times New Roman" w:cs="Times New Roman"/>
                <w:color w:val="000000"/>
                <w:sz w:val="27"/>
                <w:szCs w:val="27"/>
              </w:rPr>
            </w:pPr>
            <w:r w:rsidRPr="008367DD">
              <w:rPr>
                <w:rFonts w:ascii="Times New Roman" w:eastAsia="Times New Roman" w:hAnsi="Times New Roman" w:cs="Times New Roman"/>
                <w:color w:val="000000"/>
                <w:sz w:val="27"/>
                <w:szCs w:val="27"/>
              </w:rPr>
              <w:t> </w:t>
            </w:r>
          </w:p>
        </w:tc>
        <w:tc>
          <w:tcPr>
            <w:tcW w:w="0" w:type="auto"/>
            <w:tcMar>
              <w:top w:w="0" w:type="dxa"/>
              <w:left w:w="0" w:type="dxa"/>
              <w:bottom w:w="0" w:type="dxa"/>
              <w:right w:w="0" w:type="dxa"/>
            </w:tcMar>
            <w:vAlign w:val="center"/>
            <w:hideMark/>
          </w:tcPr>
          <w:p w:rsidR="008367DD" w:rsidRPr="008367DD" w:rsidRDefault="008367DD" w:rsidP="008367DD">
            <w:pPr>
              <w:spacing w:before="100" w:beforeAutospacing="1" w:after="0" w:line="240" w:lineRule="auto"/>
              <w:rPr>
                <w:rFonts w:ascii="Times New Roman" w:eastAsia="Times New Roman" w:hAnsi="Times New Roman" w:cs="Times New Roman"/>
                <w:color w:val="000000"/>
                <w:sz w:val="27"/>
                <w:szCs w:val="27"/>
              </w:rPr>
            </w:pPr>
            <w:r w:rsidRPr="008367DD">
              <w:rPr>
                <w:rFonts w:ascii="Times New Roman" w:eastAsia="Times New Roman" w:hAnsi="Times New Roman" w:cs="Times New Roman"/>
                <w:color w:val="000000"/>
                <w:sz w:val="27"/>
                <w:szCs w:val="27"/>
              </w:rPr>
              <w:t>Old leather/rubber glove or paint brush</w:t>
            </w:r>
          </w:p>
        </w:tc>
      </w:tr>
      <w:tr w:rsidR="008367DD" w:rsidRPr="008367DD" w:rsidTr="008367DD">
        <w:trPr>
          <w:trHeight w:val="286"/>
          <w:tblCellSpacing w:w="0" w:type="dxa"/>
        </w:trPr>
        <w:tc>
          <w:tcPr>
            <w:tcW w:w="0" w:type="auto"/>
            <w:tcMar>
              <w:top w:w="0" w:type="dxa"/>
              <w:left w:w="0" w:type="dxa"/>
              <w:bottom w:w="0" w:type="dxa"/>
              <w:right w:w="0" w:type="dxa"/>
            </w:tcMar>
            <w:vAlign w:val="bottom"/>
            <w:hideMark/>
          </w:tcPr>
          <w:p w:rsidR="008367DD" w:rsidRPr="008367DD" w:rsidRDefault="008367DD" w:rsidP="008367DD">
            <w:pPr>
              <w:spacing w:after="0" w:line="240" w:lineRule="auto"/>
              <w:rPr>
                <w:rFonts w:ascii="Times New Roman" w:eastAsia="Times New Roman" w:hAnsi="Times New Roman" w:cs="Times New Roman"/>
                <w:color w:val="000000"/>
                <w:sz w:val="27"/>
                <w:szCs w:val="27"/>
              </w:rPr>
            </w:pPr>
            <w:r w:rsidRPr="008367DD">
              <w:rPr>
                <w:rFonts w:ascii="Times New Roman" w:eastAsia="Times New Roman" w:hAnsi="Times New Roman" w:cs="Times New Roman"/>
                <w:color w:val="000000"/>
                <w:sz w:val="27"/>
                <w:szCs w:val="27"/>
              </w:rPr>
              <w:t> </w:t>
            </w:r>
          </w:p>
        </w:tc>
        <w:tc>
          <w:tcPr>
            <w:tcW w:w="0" w:type="auto"/>
            <w:tcMar>
              <w:top w:w="0" w:type="dxa"/>
              <w:left w:w="0" w:type="dxa"/>
              <w:bottom w:w="0" w:type="dxa"/>
              <w:right w:w="0" w:type="dxa"/>
            </w:tcMar>
            <w:vAlign w:val="center"/>
            <w:hideMark/>
          </w:tcPr>
          <w:p w:rsidR="008367DD" w:rsidRPr="008367DD" w:rsidRDefault="008367DD" w:rsidP="008367DD">
            <w:pPr>
              <w:spacing w:before="100" w:beforeAutospacing="1" w:after="0" w:line="240" w:lineRule="auto"/>
              <w:rPr>
                <w:rFonts w:ascii="Times New Roman" w:eastAsia="Times New Roman" w:hAnsi="Times New Roman" w:cs="Times New Roman"/>
                <w:color w:val="000000"/>
                <w:sz w:val="27"/>
                <w:szCs w:val="27"/>
              </w:rPr>
            </w:pPr>
            <w:r w:rsidRPr="008367DD">
              <w:rPr>
                <w:rFonts w:ascii="Times New Roman" w:eastAsia="Times New Roman" w:hAnsi="Times New Roman" w:cs="Times New Roman"/>
                <w:color w:val="000000"/>
                <w:sz w:val="27"/>
                <w:szCs w:val="27"/>
              </w:rPr>
              <w:t xml:space="preserve">Grease gun (for </w:t>
            </w:r>
            <w:proofErr w:type="spellStart"/>
            <w:r w:rsidRPr="008367DD">
              <w:rPr>
                <w:rFonts w:ascii="Times New Roman" w:eastAsia="Times New Roman" w:hAnsi="Times New Roman" w:cs="Times New Roman"/>
                <w:color w:val="000000"/>
                <w:sz w:val="27"/>
                <w:szCs w:val="27"/>
              </w:rPr>
              <w:t>zerk</w:t>
            </w:r>
            <w:proofErr w:type="spellEnd"/>
            <w:r w:rsidRPr="008367DD">
              <w:rPr>
                <w:rFonts w:ascii="Times New Roman" w:eastAsia="Times New Roman" w:hAnsi="Times New Roman" w:cs="Times New Roman"/>
                <w:color w:val="000000"/>
                <w:sz w:val="27"/>
                <w:szCs w:val="27"/>
              </w:rPr>
              <w:t xml:space="preserve"> fittings)</w:t>
            </w:r>
          </w:p>
        </w:tc>
      </w:tr>
    </w:tbl>
    <w:p w:rsidR="008367DD" w:rsidRPr="008367DD" w:rsidRDefault="008367DD" w:rsidP="008367DD">
      <w:pPr>
        <w:spacing w:before="100" w:beforeAutospacing="1" w:after="0" w:line="240" w:lineRule="auto"/>
        <w:rPr>
          <w:rFonts w:ascii="Times New Roman" w:eastAsia="Times New Roman" w:hAnsi="Times New Roman" w:cs="Times New Roman"/>
          <w:color w:val="000000"/>
          <w:sz w:val="27"/>
          <w:szCs w:val="27"/>
        </w:rPr>
      </w:pPr>
      <w:r w:rsidRPr="008367DD">
        <w:rPr>
          <w:rFonts w:ascii="Times New Roman" w:eastAsia="Times New Roman" w:hAnsi="Times New Roman" w:cs="Times New Roman"/>
          <w:color w:val="000000"/>
          <w:sz w:val="27"/>
          <w:szCs w:val="27"/>
        </w:rPr>
        <w:t> </w:t>
      </w:r>
    </w:p>
    <w:p w:rsidR="008367DD" w:rsidRPr="008367DD" w:rsidRDefault="008367DD" w:rsidP="008367DD">
      <w:pPr>
        <w:spacing w:before="100" w:beforeAutospacing="1" w:after="0" w:line="240" w:lineRule="auto"/>
        <w:rPr>
          <w:rFonts w:ascii="Times New Roman" w:eastAsia="Times New Roman" w:hAnsi="Times New Roman" w:cs="Times New Roman"/>
          <w:color w:val="000000"/>
          <w:sz w:val="27"/>
          <w:szCs w:val="27"/>
        </w:rPr>
      </w:pPr>
      <w:r w:rsidRPr="008367DD">
        <w:rPr>
          <w:rFonts w:ascii="Times New Roman" w:eastAsia="Times New Roman" w:hAnsi="Times New Roman" w:cs="Times New Roman"/>
          <w:color w:val="000000"/>
          <w:sz w:val="27"/>
          <w:szCs w:val="27"/>
        </w:rPr>
        <w:t>Lubricate the four lift legs and two spreader bars with grease. Extend all four lift legs and open the spreader bars. Use Monolith AW2 lubricating grease (or equivalent) and apply smooth, even coating using an old glove or paintbrush. Leave about 2’ of lift leg dry and free from grease.</w:t>
      </w:r>
    </w:p>
    <w:p w:rsidR="008367DD" w:rsidRPr="008367DD" w:rsidRDefault="008367DD" w:rsidP="008367DD">
      <w:pPr>
        <w:spacing w:before="100" w:beforeAutospacing="1" w:after="0" w:line="240" w:lineRule="auto"/>
        <w:rPr>
          <w:rFonts w:ascii="Times New Roman" w:eastAsia="Times New Roman" w:hAnsi="Times New Roman" w:cs="Times New Roman"/>
          <w:color w:val="000000"/>
          <w:sz w:val="27"/>
          <w:szCs w:val="27"/>
        </w:rPr>
      </w:pPr>
      <w:r w:rsidRPr="008367DD">
        <w:rPr>
          <w:rFonts w:ascii="Times New Roman" w:eastAsia="Times New Roman" w:hAnsi="Times New Roman" w:cs="Times New Roman"/>
          <w:color w:val="000000"/>
          <w:sz w:val="27"/>
          <w:szCs w:val="27"/>
        </w:rPr>
        <w:t> </w:t>
      </w:r>
    </w:p>
    <w:p w:rsidR="008367DD" w:rsidRPr="008367DD" w:rsidRDefault="008367DD" w:rsidP="008367DD">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rPr>
      </w:pPr>
      <w:r w:rsidRPr="008367DD">
        <w:rPr>
          <w:rFonts w:ascii="Times New Roman" w:eastAsia="Times New Roman" w:hAnsi="Times New Roman" w:cs="Times New Roman"/>
          <w:color w:val="000000"/>
          <w:sz w:val="27"/>
          <w:szCs w:val="27"/>
        </w:rPr>
        <w:t xml:space="preserve">Lube the </w:t>
      </w:r>
      <w:proofErr w:type="spellStart"/>
      <w:r w:rsidRPr="008367DD">
        <w:rPr>
          <w:rFonts w:ascii="Times New Roman" w:eastAsia="Times New Roman" w:hAnsi="Times New Roman" w:cs="Times New Roman"/>
          <w:color w:val="000000"/>
          <w:sz w:val="27"/>
          <w:szCs w:val="27"/>
        </w:rPr>
        <w:t>zerk</w:t>
      </w:r>
      <w:proofErr w:type="spellEnd"/>
      <w:r w:rsidRPr="008367DD">
        <w:rPr>
          <w:rFonts w:ascii="Times New Roman" w:eastAsia="Times New Roman" w:hAnsi="Times New Roman" w:cs="Times New Roman"/>
          <w:color w:val="000000"/>
          <w:sz w:val="27"/>
          <w:szCs w:val="27"/>
        </w:rPr>
        <w:t xml:space="preserve"> fittings on the four front drive wheels. Using the grease gun, fill the </w:t>
      </w:r>
      <w:proofErr w:type="spellStart"/>
      <w:r w:rsidRPr="008367DD">
        <w:rPr>
          <w:rFonts w:ascii="Times New Roman" w:eastAsia="Times New Roman" w:hAnsi="Times New Roman" w:cs="Times New Roman"/>
          <w:color w:val="000000"/>
          <w:sz w:val="27"/>
          <w:szCs w:val="27"/>
        </w:rPr>
        <w:t>zerk</w:t>
      </w:r>
      <w:proofErr w:type="spellEnd"/>
      <w:r w:rsidRPr="008367DD">
        <w:rPr>
          <w:rFonts w:ascii="Times New Roman" w:eastAsia="Times New Roman" w:hAnsi="Times New Roman" w:cs="Times New Roman"/>
          <w:color w:val="000000"/>
          <w:sz w:val="27"/>
          <w:szCs w:val="27"/>
        </w:rPr>
        <w:t xml:space="preserve"> fitting with grease until there is an overflow escape from the </w:t>
      </w:r>
      <w:proofErr w:type="gramStart"/>
      <w:r w:rsidRPr="008367DD">
        <w:rPr>
          <w:rFonts w:ascii="Times New Roman" w:eastAsia="Times New Roman" w:hAnsi="Times New Roman" w:cs="Times New Roman"/>
          <w:color w:val="000000"/>
          <w:sz w:val="27"/>
          <w:szCs w:val="27"/>
        </w:rPr>
        <w:t>fitting  .</w:t>
      </w:r>
      <w:proofErr w:type="gramEnd"/>
    </w:p>
    <w:p w:rsidR="008367DD" w:rsidRPr="008367DD" w:rsidRDefault="008367DD" w:rsidP="008367DD">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rPr>
      </w:pPr>
      <w:r w:rsidRPr="008367DD">
        <w:rPr>
          <w:rFonts w:ascii="Times New Roman" w:eastAsia="Times New Roman" w:hAnsi="Times New Roman" w:cs="Times New Roman"/>
          <w:color w:val="000000"/>
          <w:sz w:val="27"/>
          <w:szCs w:val="27"/>
        </w:rPr>
        <w:t xml:space="preserve">Lube </w:t>
      </w:r>
      <w:proofErr w:type="spellStart"/>
      <w:r w:rsidRPr="008367DD">
        <w:rPr>
          <w:rFonts w:ascii="Times New Roman" w:eastAsia="Times New Roman" w:hAnsi="Times New Roman" w:cs="Times New Roman"/>
          <w:color w:val="000000"/>
          <w:sz w:val="27"/>
          <w:szCs w:val="27"/>
        </w:rPr>
        <w:t>zerk</w:t>
      </w:r>
      <w:proofErr w:type="spellEnd"/>
      <w:r w:rsidRPr="008367DD">
        <w:rPr>
          <w:rFonts w:ascii="Times New Roman" w:eastAsia="Times New Roman" w:hAnsi="Times New Roman" w:cs="Times New Roman"/>
          <w:color w:val="000000"/>
          <w:sz w:val="27"/>
          <w:szCs w:val="27"/>
        </w:rPr>
        <w:t xml:space="preserve"> fittings on two guide wheels. Using the grease gun, fill the </w:t>
      </w:r>
      <w:proofErr w:type="spellStart"/>
      <w:r w:rsidRPr="008367DD">
        <w:rPr>
          <w:rFonts w:ascii="Times New Roman" w:eastAsia="Times New Roman" w:hAnsi="Times New Roman" w:cs="Times New Roman"/>
          <w:color w:val="000000"/>
          <w:sz w:val="27"/>
          <w:szCs w:val="27"/>
        </w:rPr>
        <w:t>zerk</w:t>
      </w:r>
      <w:proofErr w:type="spellEnd"/>
      <w:r w:rsidRPr="008367DD">
        <w:rPr>
          <w:rFonts w:ascii="Times New Roman" w:eastAsia="Times New Roman" w:hAnsi="Times New Roman" w:cs="Times New Roman"/>
          <w:color w:val="000000"/>
          <w:sz w:val="27"/>
          <w:szCs w:val="27"/>
        </w:rPr>
        <w:t xml:space="preserve"> fitting with grease until there is an overflow escape from the fitting.</w:t>
      </w:r>
    </w:p>
    <w:p w:rsidR="008367DD" w:rsidRPr="008367DD" w:rsidRDefault="008367DD" w:rsidP="008367DD">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rPr>
      </w:pPr>
      <w:r w:rsidRPr="008367DD">
        <w:rPr>
          <w:rFonts w:ascii="Times New Roman" w:eastAsia="Times New Roman" w:hAnsi="Times New Roman" w:cs="Times New Roman"/>
          <w:color w:val="000000"/>
          <w:sz w:val="27"/>
          <w:szCs w:val="27"/>
        </w:rPr>
        <w:t xml:space="preserve">Lube </w:t>
      </w:r>
      <w:proofErr w:type="spellStart"/>
      <w:r w:rsidRPr="008367DD">
        <w:rPr>
          <w:rFonts w:ascii="Times New Roman" w:eastAsia="Times New Roman" w:hAnsi="Times New Roman" w:cs="Times New Roman"/>
          <w:color w:val="000000"/>
          <w:sz w:val="27"/>
          <w:szCs w:val="27"/>
        </w:rPr>
        <w:t>zerk</w:t>
      </w:r>
      <w:proofErr w:type="spellEnd"/>
      <w:r w:rsidRPr="008367DD">
        <w:rPr>
          <w:rFonts w:ascii="Times New Roman" w:eastAsia="Times New Roman" w:hAnsi="Times New Roman" w:cs="Times New Roman"/>
          <w:color w:val="000000"/>
          <w:sz w:val="27"/>
          <w:szCs w:val="27"/>
        </w:rPr>
        <w:t xml:space="preserve"> fittings on caster wheel assemblies. Using the grease gun fill the </w:t>
      </w:r>
      <w:proofErr w:type="spellStart"/>
      <w:r w:rsidRPr="008367DD">
        <w:rPr>
          <w:rFonts w:ascii="Times New Roman" w:eastAsia="Times New Roman" w:hAnsi="Times New Roman" w:cs="Times New Roman"/>
          <w:color w:val="000000"/>
          <w:sz w:val="27"/>
          <w:szCs w:val="27"/>
        </w:rPr>
        <w:t>zerk</w:t>
      </w:r>
      <w:proofErr w:type="spellEnd"/>
      <w:r w:rsidRPr="008367DD">
        <w:rPr>
          <w:rFonts w:ascii="Times New Roman" w:eastAsia="Times New Roman" w:hAnsi="Times New Roman" w:cs="Times New Roman"/>
          <w:color w:val="000000"/>
          <w:sz w:val="27"/>
          <w:szCs w:val="27"/>
        </w:rPr>
        <w:t xml:space="preserve"> fitting with grease until there is an overflow escape from the fitting.</w:t>
      </w:r>
    </w:p>
    <w:p w:rsidR="008367DD" w:rsidRPr="008367DD" w:rsidRDefault="008367DD" w:rsidP="008367DD">
      <w:pPr>
        <w:spacing w:before="100" w:beforeAutospacing="1" w:after="100" w:afterAutospacing="1" w:line="240" w:lineRule="auto"/>
        <w:rPr>
          <w:rFonts w:ascii="Times New Roman" w:eastAsia="Times New Roman" w:hAnsi="Times New Roman" w:cs="Times New Roman"/>
          <w:color w:val="000000"/>
          <w:sz w:val="27"/>
          <w:szCs w:val="27"/>
        </w:rPr>
      </w:pPr>
      <w:r w:rsidRPr="008367DD">
        <w:rPr>
          <w:rFonts w:ascii="Times New Roman" w:eastAsia="Times New Roman" w:hAnsi="Times New Roman" w:cs="Times New Roman"/>
          <w:color w:val="000000"/>
          <w:sz w:val="27"/>
          <w:szCs w:val="27"/>
        </w:rPr>
        <w:t> </w:t>
      </w:r>
    </w:p>
    <w:p w:rsidR="008367DD" w:rsidRPr="008367DD" w:rsidRDefault="008367DD" w:rsidP="008367DD">
      <w:pPr>
        <w:spacing w:before="100" w:beforeAutospacing="1" w:after="100" w:afterAutospacing="1" w:line="240" w:lineRule="auto"/>
        <w:rPr>
          <w:rFonts w:ascii="Times New Roman" w:eastAsia="Times New Roman" w:hAnsi="Times New Roman" w:cs="Times New Roman"/>
          <w:color w:val="000000"/>
          <w:sz w:val="27"/>
          <w:szCs w:val="27"/>
        </w:rPr>
      </w:pPr>
      <w:r w:rsidRPr="008367DD">
        <w:rPr>
          <w:rFonts w:ascii="Times New Roman" w:eastAsia="Times New Roman" w:hAnsi="Times New Roman" w:cs="Times New Roman"/>
          <w:color w:val="000000"/>
          <w:sz w:val="27"/>
          <w:szCs w:val="27"/>
        </w:rPr>
        <w:t> </w:t>
      </w:r>
    </w:p>
    <w:p w:rsidR="00BE6B94" w:rsidRDefault="008367DD"/>
    <w:sectPr w:rsidR="00BE6B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286177"/>
    <w:multiLevelType w:val="multilevel"/>
    <w:tmpl w:val="A61AA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8B80132"/>
    <w:multiLevelType w:val="multilevel"/>
    <w:tmpl w:val="1ED08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FAB5E3B"/>
    <w:multiLevelType w:val="multilevel"/>
    <w:tmpl w:val="71E60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7DD"/>
    <w:rsid w:val="00095545"/>
    <w:rsid w:val="008367DD"/>
    <w:rsid w:val="00E44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F064DE-58BF-4379-838B-EC4BE8833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367D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367D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367D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506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EFCEF393AD424FBBA031878F3EE985" ma:contentTypeVersion="10" ma:contentTypeDescription="Create a new document." ma:contentTypeScope="" ma:versionID="2908d22e24f3521bbe50cd0a626cbed0">
  <xsd:schema xmlns:xsd="http://www.w3.org/2001/XMLSchema" xmlns:xs="http://www.w3.org/2001/XMLSchema" xmlns:p="http://schemas.microsoft.com/office/2006/metadata/properties" xmlns:ns1="http://schemas.microsoft.com/sharepoint/v3" xmlns:ns2="3c045677-0f08-48dd-b18e-53e4ab0ce01a" xmlns:ns3="53461af6-35cc-4690-940b-01c2f29725e3" xmlns:ns4="http://schemas.microsoft.com/sharepoint/v3/fields" targetNamespace="http://schemas.microsoft.com/office/2006/metadata/properties" ma:root="true" ma:fieldsID="675a79aa894efdd914df28c16b01d255" ns1:_="" ns2:_="" ns3:_="" ns4:_="">
    <xsd:import namespace="http://schemas.microsoft.com/sharepoint/v3"/>
    <xsd:import namespace="3c045677-0f08-48dd-b18e-53e4ab0ce01a"/>
    <xsd:import namespace="53461af6-35cc-4690-940b-01c2f29725e3"/>
    <xsd:import namespace="http://schemas.microsoft.com/sharepoint/v3/fields"/>
    <xsd:element name="properties">
      <xsd:complexType>
        <xsd:sequence>
          <xsd:element name="documentManagement">
            <xsd:complexType>
              <xsd:all>
                <xsd:element ref="ns1:PublishingStartDate" minOccurs="0"/>
                <xsd:element ref="ns1:PublishingExpirationDate" minOccurs="0"/>
                <xsd:element ref="ns2:SharedWithUsers" minOccurs="0"/>
                <xsd:element ref="ns3:Department" minOccurs="0"/>
                <xsd:element ref="ns3:_x0073_g48" minOccurs="0"/>
                <xsd:element ref="ns2:TaxKeywordTaxHTField" minOccurs="0"/>
                <xsd:element ref="ns2:TaxCatchAll" minOccurs="0"/>
                <xsd:element ref="ns3:Audience" minOccurs="0"/>
                <xsd:element ref="ns4:_DCDateCreated" minOccurs="0"/>
                <xsd:element ref="ns1:TranslationStateDownloadLink" minOccurs="0"/>
                <xsd:element ref="ns1:RoutingRuleDescription" minOccurs="0"/>
                <xsd:element ref="ns3:d4tg" minOccurs="0"/>
                <xsd:element ref="ns1: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TranslationStateDownloadLink" ma:index="18" nillable="true" ma:displayName="Download Link" ma:description="" ma:internalName="TranslationStateDownloadLink">
      <xsd:complexType>
        <xsd:complexContent>
          <xsd:extension base="dms:URL">
            <xsd:sequence>
              <xsd:element name="Url" type="dms:ValidUrl" minOccurs="0" nillable="true"/>
              <xsd:element name="Description" type="xsd:string" nillable="true"/>
            </xsd:sequence>
          </xsd:extension>
        </xsd:complexContent>
      </xsd:complexType>
    </xsd:element>
    <xsd:element name="RoutingRuleDescription" ma:index="19" nillable="true" ma:displayName="Description" ma:description="" ma:internalName="RoutingRuleDescription" ma:readOnly="false">
      <xsd:simpleType>
        <xsd:restriction base="dms:Text">
          <xsd:maxLength value="255"/>
        </xsd:restriction>
      </xsd:simpleType>
    </xsd:element>
    <xsd:element name="URL" ma:index="24"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c045677-0f08-48dd-b18e-53e4ab0ce01a"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KeywordTaxHTField" ma:index="14" nillable="true" ma:taxonomy="true" ma:internalName="TaxKeywordTaxHTField" ma:taxonomyFieldName="TaxKeyword" ma:displayName="Enterprise Keywords" ma:fieldId="{23f27201-bee3-471e-b2e7-b64fd8b7ca38}" ma:taxonomyMulti="true" ma:sspId="4b8ff25d-5fe2-43c8-896f-6833b2de76c5"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description="" ma:hidden="true" ma:list="{48dc985b-54ab-4773-b94f-a82421e17948}" ma:internalName="TaxCatchAll" ma:showField="CatchAllData" ma:web="3c045677-0f08-48dd-b18e-53e4ab0ce0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461af6-35cc-4690-940b-01c2f29725e3" elementFormDefault="qualified">
    <xsd:import namespace="http://schemas.microsoft.com/office/2006/documentManagement/types"/>
    <xsd:import namespace="http://schemas.microsoft.com/office/infopath/2007/PartnerControls"/>
    <xsd:element name="Department" ma:index="11" nillable="true" ma:displayName="Department" ma:default="NA" ma:format="Dropdown" ma:internalName="Department">
      <xsd:simpleType>
        <xsd:restriction base="dms:Choice">
          <xsd:enumeration value="NA"/>
          <xsd:enumeration value="AMP"/>
          <xsd:enumeration value="Commercial"/>
          <xsd:enumeration value="Corporate Operations"/>
          <xsd:enumeration value="Finance"/>
          <xsd:enumeration value="Franchise"/>
          <xsd:enumeration value="Human Resources"/>
          <xsd:enumeration value="Information Technology"/>
          <xsd:enumeration value="Legal"/>
          <xsd:enumeration value="Logistics"/>
          <xsd:enumeration value="Marketing"/>
          <xsd:enumeration value="Parts and Services"/>
          <xsd:enumeration value="Residential"/>
        </xsd:restriction>
      </xsd:simpleType>
    </xsd:element>
    <xsd:element name="_x0073_g48" ma:index="12" nillable="true" ma:displayName="Owner" ma:list="UserInfo" ma:internalName="_x0073_g48">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udience" ma:index="16" nillable="true" ma:displayName="Audience" ma:default="NA" ma:format="Dropdown" ma:internalName="Audience">
      <xsd:simpleType>
        <xsd:restriction base="dms:Choice">
          <xsd:enumeration value="NA"/>
          <xsd:enumeration value="All Associates"/>
          <xsd:enumeration value="Managers"/>
          <xsd:enumeration value="Team/Internal"/>
          <xsd:enumeration value="Administrator"/>
        </xsd:restriction>
      </xsd:simpleType>
    </xsd:element>
    <xsd:element name="d4tg" ma:index="20" nillable="true" ma:displayName="Area" ma:internalName="d4tg">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17" nillable="true" ma:displayName="Date Created" ma:description="The date on which this resource was created" ma:format="DateTime" ma:internalName="_DCDateCreat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3"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22" ma:displayName="Subject"/>
        <xsd:element ref="dc:description" minOccurs="0" maxOccurs="1"/>
        <xsd:element name="keywords" minOccurs="0" maxOccurs="1" type="xsd:string" ma:index="21"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0073_g48 xmlns="53461af6-35cc-4690-940b-01c2f29725e3">
      <UserInfo>
        <DisplayName/>
        <AccountId xsi:nil="true"/>
        <AccountType/>
      </UserInfo>
    </_x0073_g48>
    <TranslationStateDownloadLink xmlns="http://schemas.microsoft.com/sharepoint/v3">
      <Url xsi:nil="true"/>
      <Description xsi:nil="true"/>
    </TranslationStateDownloadLink>
    <TaxKeywordTaxHTField xmlns="3c045677-0f08-48dd-b18e-53e4ab0ce01a">
      <Terms xmlns="http://schemas.microsoft.com/office/infopath/2007/PartnerControls"/>
    </TaxKeywordTaxHTField>
    <Audience xmlns="53461af6-35cc-4690-940b-01c2f29725e3">NA</Audience>
    <Department xmlns="53461af6-35cc-4690-940b-01c2f29725e3">NA</Department>
    <d4tg xmlns="53461af6-35cc-4690-940b-01c2f29725e3" xsi:nil="true"/>
    <URL xmlns="http://schemas.microsoft.com/sharepoint/v3">
      <Url xsi:nil="true"/>
      <Description xsi:nil="true"/>
    </URL>
    <PublishingExpirationDate xmlns="http://schemas.microsoft.com/sharepoint/v3" xsi:nil="true"/>
    <RoutingRuleDescription xmlns="http://schemas.microsoft.com/sharepoint/v3" xsi:nil="true"/>
    <PublishingStartDate xmlns="http://schemas.microsoft.com/sharepoint/v3" xsi:nil="true"/>
    <TaxCatchAll xmlns="3c045677-0f08-48dd-b18e-53e4ab0ce01a"/>
    <_DCDateCreated xmlns="http://schemas.microsoft.com/sharepoint/v3/fields" xsi:nil="true"/>
  </documentManagement>
</p:properties>
</file>

<file path=customXml/itemProps1.xml><?xml version="1.0" encoding="utf-8"?>
<ds:datastoreItem xmlns:ds="http://schemas.openxmlformats.org/officeDocument/2006/customXml" ds:itemID="{9BDFC672-2ACD-4B30-B9BC-16715EBFAAE8}"/>
</file>

<file path=customXml/itemProps2.xml><?xml version="1.0" encoding="utf-8"?>
<ds:datastoreItem xmlns:ds="http://schemas.openxmlformats.org/officeDocument/2006/customXml" ds:itemID="{225060A8-5A61-4F9D-BAA2-EF105B920FCA}"/>
</file>

<file path=customXml/itemProps3.xml><?xml version="1.0" encoding="utf-8"?>
<ds:datastoreItem xmlns:ds="http://schemas.openxmlformats.org/officeDocument/2006/customXml" ds:itemID="{56F54EAF-4299-421C-B5D8-A2B6FC7B2529}"/>
</file>

<file path=docProps/app.xml><?xml version="1.0" encoding="utf-8"?>
<Properties xmlns="http://schemas.openxmlformats.org/officeDocument/2006/extended-properties" xmlns:vt="http://schemas.openxmlformats.org/officeDocument/2006/docPropsVTypes">
  <Template>Normal</Template>
  <TotalTime>2</TotalTime>
  <Pages>1</Pages>
  <Words>194</Words>
  <Characters>1111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Demion Dillon</dc:creator>
  <cp:keywords/>
  <dc:description/>
  <cp:lastModifiedBy>Demion Dillon</cp:lastModifiedBy>
  <cp:revision>1</cp:revision>
  <dcterms:created xsi:type="dcterms:W3CDTF">2020-12-08T16:51:00Z</dcterms:created>
  <dcterms:modified xsi:type="dcterms:W3CDTF">2020-12-08T16:53:00Z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0x01010009EFCEF393AD424FBBA031878F3EE985</vt:lpwstr>
  </property>
</Properties>
</file>